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B855BA" w14:textId="2A6A9B0A" w:rsidR="006C6E2F" w:rsidRDefault="002811BD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6A0A592" wp14:editId="6B2B07E9">
                <wp:simplePos x="0" y="0"/>
                <wp:positionH relativeFrom="page">
                  <wp:posOffset>2504440</wp:posOffset>
                </wp:positionH>
                <wp:positionV relativeFrom="margin">
                  <wp:posOffset>193040</wp:posOffset>
                </wp:positionV>
                <wp:extent cx="0" cy="8964000"/>
                <wp:effectExtent l="0" t="0" r="38100" b="279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D606A0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97.2pt,15.2pt" to="197.2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/cxwEAAHMDAAAOAAAAZHJzL2Uyb0RvYy54bWysU8tu2zAQvBfoPxC815LdJkgEyzk4TXtw&#10;WwNJP2DNh0SU4hIkbcl/3yXtOmlyK6oDweXuDGdnqeXdNFh2UCEadC2fz2rOlBMojeta/vPp4cMN&#10;ZzGBk2DRqZYfVeR3q/fvlqNv1AJ7tFIFRiQuNqNveZ+Sb6oqil4NEGfolaOkxjBAojB0lQwwEvtg&#10;q0VdX1cjBukDChUjnd6fknxV+LVWIv3QOqrEbMtJWyprKOsur9VqCU0XwPdGnGXAP6gYwDi69EJ1&#10;DwnYPpg3VIMRASPqNBM4VKi1Ear0QN3M61fdPPbgVemFzIn+YlP8f7Ti+2EbmJEt/8iZg4FGtDFO&#10;sUV2ZvSxoYK124bcm5jco9+g+BWZw3UPrlNF4dPRE2yeEdVfkBxET/y78RtKqoF9wmLTpMPAtDX+&#10;awZmcrKCTWUux8tc1JSYOB0KOr25vf5U12VmFTSZIgN9iOmLwoHlTcstqS+EcNjElCU9l+Ryhw/G&#10;2jJ269jY8turxVUBRLRG5mQui6HbrW1gB8gPp3ylP8q8LAu4d7KQ9Qrk5/M+gbGnPV1u3dmW7MTJ&#10;0x3K4zb8sYsmW1SeX2F+Oi/jgn7+V1a/AQAA//8DAFBLAwQUAAYACAAAACEA/AFqqtwAAAALAQAA&#10;DwAAAGRycy9kb3ducmV2LnhtbEyPT0vEMBDF74LfIYzgzU22W8StTZdF1IsguFbPaTO2xWRSmmy3&#10;fntHPOhp/v147025W7wTM05xCKRhvVIgkNpgB+o01K8PVzcgYjJkjQuEGr4wwq46PytNYcOJXnA+&#10;pE6wCMXCaOhTGgspY9ujN3EVRiS+fYTJm8Tj1Ek7mROLeyczpa6lNwOxQ29GvOux/TwcvYb9+9P9&#10;5nlufHB229Vv1tfqMdP68mLZ34JIuKQ/GH7ic3SoOFMTjmSjcBo22zxnlBvFlYHfRcNknmdrkFUp&#10;//9QfQMAAP//AwBQSwECLQAUAAYACAAAACEAtoM4kv4AAADhAQAAEwAAAAAAAAAAAAAAAAAAAAAA&#10;W0NvbnRlbnRfVHlwZXNdLnhtbFBLAQItABQABgAIAAAAIQA4/SH/1gAAAJQBAAALAAAAAAAAAAAA&#10;AAAAAC8BAABfcmVscy8ucmVsc1BLAQItABQABgAIAAAAIQA3TB/cxwEAAHMDAAAOAAAAAAAAAAAA&#10;AAAAAC4CAABkcnMvZTJvRG9jLnhtbFBLAQItABQABgAIAAAAIQD8AWqq3AAAAAsBAAAPAAAAAAAA&#10;AAAAAAAAACEEAABkcnMvZG93bnJldi54bWxQSwUGAAAAAAQABADzAAAAKgUAAAAA&#10;" o:allowincell="f">
                <w10:wrap anchorx="page" anchory="margin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1E97C5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BD9C23" w14:textId="44D49526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81B9CD7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65CD1CC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7D2305F4" wp14:editId="43A862F8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2F6E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AD7071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B0CC84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B00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746B1DC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917759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370E1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EE4A1F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E4DB1" w14:textId="0C071555" w:rsidR="006C6E2F" w:rsidRPr="002811BD" w:rsidRDefault="002811B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CUTRONEO</w:t>
            </w:r>
            <w:r w:rsidR="006C6E2F" w:rsidRPr="002811BD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 xml:space="preserve"> </w:t>
            </w:r>
            <w:r w:rsidRPr="002811BD">
              <w:rPr>
                <w:rFonts w:ascii="Arial Narrow" w:hAnsi="Arial Narrow"/>
                <w:b/>
                <w:sz w:val="24"/>
                <w:szCs w:val="24"/>
                <w:lang w:val="it-IT"/>
              </w:rPr>
              <w:t>EMANUELA</w:t>
            </w:r>
          </w:p>
        </w:tc>
      </w:tr>
      <w:tr w:rsidR="006C6E2F" w14:paraId="7E81414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7DA9C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A4C98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39265A" w14:textId="16E30C82" w:rsidR="006C6E2F" w:rsidRDefault="004961A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-</w:t>
            </w:r>
          </w:p>
        </w:tc>
      </w:tr>
      <w:tr w:rsidR="006C6E2F" w14:paraId="6DEC095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B33BDB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C176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EA91E7" w14:textId="1F63A528" w:rsidR="006C6E2F" w:rsidRPr="004961A1" w:rsidRDefault="004961A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r w:rsidRPr="004961A1">
              <w:rPr>
                <w:rFonts w:ascii="Arial Narrow" w:hAnsi="Arial Narrow"/>
                <w:bCs/>
                <w:sz w:val="24"/>
                <w:lang w:val="it-IT"/>
              </w:rPr>
              <w:t>-</w:t>
            </w:r>
          </w:p>
        </w:tc>
      </w:tr>
      <w:tr w:rsidR="006C6E2F" w14:paraId="1034760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2EE77C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733F3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4CD92E" w14:textId="4CC39F69" w:rsidR="006C6E2F" w:rsidRPr="004961A1" w:rsidRDefault="004961A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r w:rsidRPr="004961A1">
              <w:rPr>
                <w:rFonts w:ascii="Arial Narrow" w:hAnsi="Arial Narrow"/>
                <w:bCs/>
                <w:sz w:val="24"/>
                <w:lang w:val="it-IT"/>
              </w:rPr>
              <w:t>-</w:t>
            </w:r>
          </w:p>
        </w:tc>
      </w:tr>
      <w:tr w:rsidR="006C6E2F" w14:paraId="3F33089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A0CCD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F86A8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3DD576" w14:textId="07C75B9C" w:rsidR="006C6E2F" w:rsidRPr="004961A1" w:rsidRDefault="004961A1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Cs/>
                <w:sz w:val="24"/>
                <w:lang w:val="it-IT"/>
              </w:rPr>
            </w:pPr>
            <w:r w:rsidRPr="004961A1">
              <w:rPr>
                <w:rFonts w:ascii="Arial Narrow" w:hAnsi="Arial Narrow"/>
                <w:bCs/>
                <w:sz w:val="24"/>
                <w:lang w:val="it-IT"/>
              </w:rPr>
              <w:t>-</w:t>
            </w:r>
          </w:p>
        </w:tc>
      </w:tr>
    </w:tbl>
    <w:p w14:paraId="23DCE125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5B8EB0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617F0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147A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E78A7E" w14:textId="185C3988" w:rsidR="006C6E2F" w:rsidRDefault="002811B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721D2A8E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977339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68092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F4BF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1FDED" w14:textId="4C8424A9" w:rsidR="006C6E2F" w:rsidRDefault="002811BD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11 luglio 1994</w:t>
            </w:r>
          </w:p>
        </w:tc>
      </w:tr>
    </w:tbl>
    <w:p w14:paraId="4D03AF3A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1662FD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4AAE9A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45466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BD3B99C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03ACCEC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848A1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3388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8B68A9" w14:textId="37968593" w:rsidR="006C6E2F" w:rsidRDefault="004961A1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 w:rsidR="002811BD">
              <w:rPr>
                <w:rFonts w:ascii="Arial Narrow" w:hAnsi="Arial Narrow"/>
                <w:i w:val="0"/>
                <w:sz w:val="20"/>
                <w:lang w:val="it-IT"/>
              </w:rPr>
              <w:t>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novembre </w:t>
            </w:r>
            <w:r w:rsidR="002811BD">
              <w:rPr>
                <w:rFonts w:ascii="Arial Narrow" w:hAnsi="Arial Narrow"/>
                <w:i w:val="0"/>
                <w:sz w:val="20"/>
                <w:lang w:val="it-IT"/>
              </w:rPr>
              <w:t>2021 - Attuale</w:t>
            </w:r>
          </w:p>
        </w:tc>
      </w:tr>
      <w:tr w:rsidR="006C6E2F" w14:paraId="509FEC08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D4560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5DBC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FE58C1" w14:textId="2226148F" w:rsidR="006C6E2F" w:rsidRDefault="002811B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811BD">
              <w:rPr>
                <w:rFonts w:ascii="Arial Narrow" w:hAnsi="Arial Narrow"/>
                <w:i w:val="0"/>
                <w:sz w:val="20"/>
                <w:lang w:val="it-IT"/>
              </w:rPr>
              <w:t>Agenzia di Tutela della Salute del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l’Insubria</w:t>
            </w:r>
          </w:p>
        </w:tc>
      </w:tr>
      <w:tr w:rsidR="006C6E2F" w14:paraId="43A99350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2EDBE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7F7F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B011D8" w14:textId="1666CE06" w:rsidR="006C6E2F" w:rsidRDefault="002811B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Pubblico</w:t>
            </w:r>
          </w:p>
        </w:tc>
      </w:tr>
      <w:tr w:rsidR="006C6E2F" w14:paraId="27D3A9F6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854A0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643A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0DB489" w14:textId="2DE472E0" w:rsidR="006C6E2F" w:rsidRDefault="004961A1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Medico </w:t>
            </w:r>
            <w:r w:rsidR="002811BD">
              <w:rPr>
                <w:rFonts w:ascii="Arial Narrow" w:hAnsi="Arial Narrow"/>
                <w:i w:val="0"/>
                <w:sz w:val="20"/>
                <w:lang w:val="it-IT"/>
              </w:rPr>
              <w:t>Veterinario Libero Professionista</w:t>
            </w:r>
          </w:p>
        </w:tc>
      </w:tr>
      <w:tr w:rsidR="006C6E2F" w14:paraId="6C63F7F8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2C131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43EB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D60DFB" w14:textId="77777777" w:rsidR="006C6E2F" w:rsidRDefault="004961A1" w:rsidP="00496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Esecuzione delle operazioni di profilassi obbligatorie della Tubercolosi, Brucellosi, Leucosi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Enzootica dei bovini 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della Brucellosi degli ovicaprini, nonché di tutte le altre attività di controllo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per bonifica sanitaria o per attività 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campionamento e monitoraggio di competenza del Servizio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di Sanità Animale, tra cui: Blue Tongue, Malattia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 xml:space="preserve">Vescicolare, Malattia di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Aujeszky</w:t>
            </w:r>
            <w:proofErr w:type="spellEnd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 xml:space="preserve">, West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Nile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Disease</w:t>
            </w:r>
            <w:proofErr w:type="spellEnd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, Anemia Infettiva, Carbonchio Ematico, Rinotracheite Infettiva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bovina e piano 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selezione genetica per Scrapie.</w:t>
            </w:r>
          </w:p>
          <w:p w14:paraId="7E465CD3" w14:textId="7D3F84C9" w:rsidR="004961A1" w:rsidRDefault="004961A1" w:rsidP="004961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61A1" w14:paraId="4605F5F0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1D42D" w14:textId="77777777" w:rsidR="004961A1" w:rsidRP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bCs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57D18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CC4C7" w14:textId="3FDF1AE3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01 febbraio 2021 - Attuale</w:t>
            </w:r>
          </w:p>
        </w:tc>
      </w:tr>
      <w:tr w:rsidR="004961A1" w14:paraId="7D0128FA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8C489" w14:textId="77777777" w:rsidR="004961A1" w:rsidRP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bCs/>
                <w:i w:val="0"/>
                <w:sz w:val="20"/>
                <w:lang w:val="it-IT"/>
              </w:rPr>
              <w:t>• 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8BF7E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B72B33" w14:textId="73023ED0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811BD">
              <w:rPr>
                <w:rFonts w:ascii="Arial Narrow" w:hAnsi="Arial Narrow"/>
                <w:i w:val="0"/>
                <w:sz w:val="20"/>
                <w:lang w:val="it-IT"/>
              </w:rPr>
              <w:t xml:space="preserve">Agenzia di Tutela della Salute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della Montagna</w:t>
            </w:r>
          </w:p>
        </w:tc>
      </w:tr>
      <w:tr w:rsidR="004961A1" w14:paraId="3D76EA87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DFCC7" w14:textId="77777777" w:rsidR="004961A1" w:rsidRP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71ECE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D5ADBC" w14:textId="77777777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Pubblico</w:t>
            </w:r>
          </w:p>
        </w:tc>
      </w:tr>
      <w:tr w:rsidR="004961A1" w14:paraId="4F876F5C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FFFBB" w14:textId="77777777" w:rsidR="004961A1" w:rsidRP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bCs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275BB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B8E1A" w14:textId="77777777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Medico Veterinario Libero Professionista</w:t>
            </w:r>
          </w:p>
        </w:tc>
      </w:tr>
      <w:tr w:rsidR="004961A1" w14:paraId="2CB262E9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7F643" w14:textId="77777777" w:rsidR="004961A1" w:rsidRP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bCs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bCs/>
                <w:i w:val="0"/>
                <w:sz w:val="20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F3A03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5DB76E" w14:textId="77777777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Esecuzione delle operazioni di profilassi obbligatorie della Tubercolosi, Brucellosi, Leucosi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Enzootica dei bovini 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della Brucellosi degli ovicaprini, nonché di tutte le altre attività di controllo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per bonifica sanitaria o per attività 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campionamento e monitoraggio di competenza del Servizio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di Sanità Animale, tra cui: Blue Tongue, Malattia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 xml:space="preserve">Vescicolare, Malattia di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Aujeszky</w:t>
            </w:r>
            <w:proofErr w:type="spellEnd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 xml:space="preserve">, West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Nile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proofErr w:type="spellStart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Disease</w:t>
            </w:r>
            <w:proofErr w:type="spellEnd"/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, Anemia Infettiva, Carbonchio Ematico, Rinotracheite Infettiva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bovina e piano 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4961A1">
              <w:rPr>
                <w:rFonts w:ascii="Arial Narrow" w:hAnsi="Arial Narrow"/>
                <w:i w:val="0"/>
                <w:sz w:val="20"/>
                <w:lang w:val="it-IT"/>
              </w:rPr>
              <w:t>selezione genetica per Scrapie.</w:t>
            </w:r>
          </w:p>
          <w:p w14:paraId="3FA15E7B" w14:textId="24412CBB" w:rsidR="00B67512" w:rsidRDefault="00B67512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61A1" w14:paraId="0641D810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10DC83" w14:textId="77777777" w:rsid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877EA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4D1C43" w14:textId="4D573EBB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 w:rsidR="00B67512">
              <w:rPr>
                <w:rFonts w:ascii="Arial Narrow" w:hAnsi="Arial Narrow"/>
                <w:i w:val="0"/>
                <w:sz w:val="20"/>
                <w:lang w:val="it-IT"/>
              </w:rPr>
              <w:t>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1 </w:t>
            </w:r>
            <w:r w:rsidR="00B67512">
              <w:rPr>
                <w:rFonts w:ascii="Arial Narrow" w:hAnsi="Arial Narrow"/>
                <w:i w:val="0"/>
                <w:sz w:val="20"/>
                <w:lang w:val="it-IT"/>
              </w:rPr>
              <w:t>dice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mbre 20</w:t>
            </w:r>
            <w:r w:rsidR="00B67512">
              <w:rPr>
                <w:rFonts w:ascii="Arial Narrow" w:hAnsi="Arial Narrow"/>
                <w:i w:val="0"/>
                <w:sz w:val="20"/>
                <w:lang w:val="it-IT"/>
              </w:rPr>
              <w:t>19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22579C">
              <w:rPr>
                <w:rFonts w:ascii="Arial Narrow" w:hAnsi="Arial Narrow"/>
                <w:i w:val="0"/>
                <w:sz w:val="20"/>
                <w:lang w:val="it-IT"/>
              </w:rPr>
              <w:t xml:space="preserve">a </w:t>
            </w:r>
            <w:r w:rsidR="00B67512">
              <w:rPr>
                <w:rFonts w:ascii="Arial Narrow" w:hAnsi="Arial Narrow"/>
                <w:i w:val="0"/>
                <w:sz w:val="20"/>
                <w:lang w:val="it-IT"/>
              </w:rPr>
              <w:t>19 dicembre 2020</w:t>
            </w:r>
          </w:p>
        </w:tc>
      </w:tr>
      <w:tr w:rsidR="004961A1" w14:paraId="71437488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0A8740" w14:textId="77777777" w:rsid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37261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77E2C4" w14:textId="5C602562" w:rsidR="004961A1" w:rsidRDefault="00B67512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Istituto Zooprofilattico Sperimentale della Lombardia e dell’Emilia Romagn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</w:p>
        </w:tc>
      </w:tr>
      <w:tr w:rsidR="004961A1" w14:paraId="254B9FEB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A8502" w14:textId="77777777" w:rsid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D8474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3F311B" w14:textId="77777777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Pubblico</w:t>
            </w:r>
          </w:p>
        </w:tc>
      </w:tr>
      <w:tr w:rsidR="004961A1" w14:paraId="46AF9FF9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2BC4E" w14:textId="77777777" w:rsid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3EF68B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851628" w14:textId="063EADA1" w:rsidR="004961A1" w:rsidRDefault="004961A1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Medico Veterinario </w:t>
            </w:r>
            <w:r w:rsidR="00B67512">
              <w:rPr>
                <w:rFonts w:ascii="Arial Narrow" w:hAnsi="Arial Narrow"/>
                <w:i w:val="0"/>
                <w:sz w:val="20"/>
                <w:lang w:val="it-IT"/>
              </w:rPr>
              <w:t>Borsista</w:t>
            </w:r>
          </w:p>
        </w:tc>
      </w:tr>
      <w:tr w:rsidR="004961A1" w14:paraId="65A79F20" w14:textId="77777777" w:rsidTr="00B675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98EA13" w14:textId="77777777" w:rsidR="004961A1" w:rsidRDefault="004961A1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8CAD9" w14:textId="77777777" w:rsidR="004961A1" w:rsidRDefault="004961A1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0C1CC" w14:textId="54E0E750" w:rsidR="004961A1" w:rsidRDefault="00B67512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Esecuzione di ispezioni al macello ante e post-mortem, valutazione del benessere animale in allevamento tramite compilazione Checklist Classyfarm, analisi dei dati e stesura di relazioni ed articoli scientifici nell'ambito di un Progetto di Ricerca Corrente denominato "effetti dei sistemi di stabulazione e della pavimentazione sulle lesioni al piede delle scrofe e in suini all'ingrasso: osservazioni al macello e in allevamento"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6C6E2F" w14:paraId="1A7E019A" w14:textId="77777777" w:rsidTr="00B67512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47E08C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</w:tbl>
    <w:p w14:paraId="6F1020E6" w14:textId="49953A76" w:rsidR="006C6E2F" w:rsidRDefault="00B67512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CEE76F" wp14:editId="7CC43687">
                <wp:simplePos x="0" y="0"/>
                <wp:positionH relativeFrom="page">
                  <wp:posOffset>2475865</wp:posOffset>
                </wp:positionH>
                <wp:positionV relativeFrom="margin">
                  <wp:posOffset>39370</wp:posOffset>
                </wp:positionV>
                <wp:extent cx="0" cy="8963660"/>
                <wp:effectExtent l="0" t="0" r="38100" b="2794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63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997C81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94.95pt,3.1pt" to="194.95pt,7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E7xwEAAHMDAAAOAAAAZHJzL2Uyb0RvYy54bWysU01vEzEQvSPxHyzfySaBRu0qmx5SCocA&#10;kVp+wMQfuxa2x7KdbPLvGTshLXBD7MHyeOY9v3njXd4fnWUHFZNB3/HZZMqZ8gKl8X3Hvz8/vrvl&#10;LGXwEix61fGTSvx+9fbNcgytmuOAVqrIiMSndgwdH3IObdMkMSgHaYJBeUpqjA4yhbFvZISR2J1t&#10;5tPpohkxyhBRqJTo9OGc5KvKr7US+ZvWSWVmO07acl1jXXdlbVZLaPsIYTDiIgP+QYUD4+nSK9UD&#10;ZGD7aP6ickZETKjzRKBrUGsjVO2BuplN/+jmaYCgai9kTgpXm9L/oxVfD9vIjOz4B848OBrRxnjF&#10;5sWZMaSWCtZ+G0tv4uifwgbFj8Q8rgfwvaoKn0+BYLOCaH6DlCAF4t+NX1BSDewzVpuOOjqmrQmf&#10;C7CQkxXsWOdyus5FHTMT50NBp7d3i/eLRZ1ZA22hKMAQU/6k0LGy6bgl9ZUQDpuUi6SXklLu8dFY&#10;W8duPRs7fnczv6mAhNbIkixlKfa7tY3sAOXh1K/2R5nXZRH3XlayQYH8eNlnMPa8p8utv9hSnDh7&#10;ukN52sZfdtFkq8rLKyxP53Vc0S//yuonAAAA//8DAFBLAwQUAAYACAAAACEALYy2u9wAAAAKAQAA&#10;DwAAAGRycy9kb3ducmV2LnhtbEyPQUvEMBCF74L/IYzgzU23K2tbmy6LqBdBcK2e02Zsi8mkNNlu&#10;/feOeNDj4328+abcLc6KGacweFKwXiUgkFpvBuoU1K8PVxmIEDUZbT2hgi8MsKvOz0pdGH+iF5wP&#10;sRM8QqHQCvoYx0LK0PbodFj5EYm7Dz85HTlOnTSTPvG4szJNkq10eiC+0OsR73psPw9Hp2D//nS/&#10;eZ4b563Ju/rNuDp5TJW6vFj2tyAiLvEPhh99VoeKnRp/JBOEVbDJ8pxRBdsUBPe/uWHwen2TgaxK&#10;+f+F6hsAAP//AwBQSwECLQAUAAYACAAAACEAtoM4kv4AAADhAQAAEwAAAAAAAAAAAAAAAAAAAAAA&#10;W0NvbnRlbnRfVHlwZXNdLnhtbFBLAQItABQABgAIAAAAIQA4/SH/1gAAAJQBAAALAAAAAAAAAAAA&#10;AAAAAC8BAABfcmVscy8ucmVsc1BLAQItABQABgAIAAAAIQDqVJE7xwEAAHMDAAAOAAAAAAAAAAAA&#10;AAAAAC4CAABkcnMvZTJvRG9jLnhtbFBLAQItABQABgAIAAAAIQAtjLa73AAAAAoBAAAPAAAAAAAA&#10;AAAAAAAAACEEAABkcnMvZG93bnJldi54bWxQSwUGAAAAAAQABADzAAAAKgUAAAAA&#10;" o:allowincell="f">
                <w10:wrap anchorx="page" anchory="margin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832F68F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CB11F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bookmarkStart w:id="1" w:name="_Hlk87264334"/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DE943" w14:textId="3274E580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6A545A" w14:textId="2A4E6509" w:rsidR="006C6E2F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Da 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gennaio 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2020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- Attuale</w:t>
            </w:r>
          </w:p>
        </w:tc>
      </w:tr>
      <w:tr w:rsidR="006C6E2F" w14:paraId="1CFC6A93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9A689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6C6C2" w14:textId="7182731C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3FD62" w14:textId="78623828" w:rsidR="006C6E2F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Università degli studi di Milano</w:t>
            </w:r>
          </w:p>
        </w:tc>
      </w:tr>
      <w:tr w:rsidR="006C6E2F" w14:paraId="4320DE35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91584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56613" w14:textId="62DD16B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9DA84" w14:textId="4E344E18" w:rsidR="006C6E2F" w:rsidRDefault="00726E4C" w:rsidP="00726E4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Svolgimento del tirocinio formativo presso l'Istituto Zooprofilattico Sperimentale della Lombardia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e dell'Emilia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Romagna "Bruno Ubertini", sezione di Lodi. Attività di n°504 ore in ambito di: Sanità Pubblica e Animale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(diagnostica anatomo-patologica, batteriologica, virologica, parassitologica, sierologica, entomologica 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biomolecolare), Produzioni Zootecniche e Sicurezza Alimentare (controllo microbiologico del latte, controllo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microbiologico degli alimenti, controllo TSE),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Benessere Animale e gestione aziendale (compilazione di checklist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Classyfarm apposite, in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allevamento e al macello).</w:t>
            </w:r>
          </w:p>
        </w:tc>
      </w:tr>
      <w:tr w:rsidR="006C6E2F" w14:paraId="238CD4B9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9727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8351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882C0" w14:textId="1896FCCA" w:rsidR="006C6E2F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 xml:space="preserve">Specializzazione in Sanità animale,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 xml:space="preserve">llevamento 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 xml:space="preserve">roduzioni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Z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ootecniche</w:t>
            </w:r>
          </w:p>
        </w:tc>
      </w:tr>
      <w:tr w:rsidR="006C6E2F" w14:paraId="496704FD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C96FE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D7FC8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2FE5E" w14:textId="77777777" w:rsidR="006C6E2F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Scuola di Specializzazione</w:t>
            </w:r>
          </w:p>
          <w:p w14:paraId="59CABF5E" w14:textId="77777777" w:rsidR="00B67512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F34BD0C" w14:textId="77777777" w:rsidR="00B67512" w:rsidRDefault="00B6751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700165F" w14:textId="3405D7CE" w:rsidR="00726E4C" w:rsidRDefault="00726E4C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bookmarkEnd w:id="1"/>
      <w:tr w:rsidR="00726E4C" w14:paraId="147DFF89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EECF42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1D039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EDEBDA" w14:textId="4FE5C800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10 settembre 2019</w:t>
            </w:r>
          </w:p>
        </w:tc>
      </w:tr>
      <w:tr w:rsidR="00726E4C" w14:paraId="66A879DF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C0EFA1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5CA8E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2885FA" w14:textId="4548699B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Ordine dei Medici Veterinari di Lodi</w:t>
            </w:r>
          </w:p>
        </w:tc>
      </w:tr>
      <w:tr w:rsidR="00726E4C" w14:paraId="56D5CAF4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2F324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8FD0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520E80" w14:textId="43F3A721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 xml:space="preserve">Iscrizione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all’Albo dei Medici Veterinari presso OMV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 xml:space="preserve"> Lodi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 xml:space="preserve"> n° 267.</w:t>
            </w:r>
          </w:p>
          <w:p w14:paraId="54208A46" w14:textId="7777777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A7C8FA" w14:textId="0903069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26E4C" w14:paraId="206C9D69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FAF2E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2E08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82DD31" w14:textId="2E34170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14 giugno 2019</w:t>
            </w:r>
          </w:p>
        </w:tc>
      </w:tr>
      <w:tr w:rsidR="00726E4C" w14:paraId="4B8F2D02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F7B52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AB8C6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DF88C7" w14:textId="7777777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Università degli studi di Milano</w:t>
            </w:r>
          </w:p>
        </w:tc>
      </w:tr>
      <w:tr w:rsidR="00726E4C" w14:paraId="624F22AF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5556C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BAD2D8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A0783" w14:textId="4232C113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Abilitazione alla professione di Medico Veterinario</w:t>
            </w:r>
          </w:p>
          <w:p w14:paraId="342F8E40" w14:textId="7777777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F3794AB" w14:textId="3025C627" w:rsidR="00726E4C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67512" w14:paraId="1F6265D9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D11E56" w14:textId="77777777" w:rsidR="00B67512" w:rsidRDefault="00B67512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85B464" w14:textId="77777777" w:rsidR="00B67512" w:rsidRDefault="00B67512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63094" w14:textId="3EC5C76A" w:rsidR="00B67512" w:rsidRDefault="00B67512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8 ottobre 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20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13</w:t>
            </w:r>
            <w:r w:rsidR="0022579C">
              <w:rPr>
                <w:rFonts w:ascii="Arial Narrow" w:hAnsi="Arial Narrow"/>
                <w:i w:val="0"/>
                <w:sz w:val="20"/>
                <w:lang w:val="it-IT"/>
              </w:rPr>
              <w:t xml:space="preserve"> 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13 maggio 2019</w:t>
            </w:r>
          </w:p>
        </w:tc>
      </w:tr>
      <w:tr w:rsidR="00B67512" w14:paraId="03CFEECB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A05A2" w14:textId="77777777" w:rsidR="00B67512" w:rsidRDefault="00B67512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6DC7C" w14:textId="77777777" w:rsidR="00B67512" w:rsidRDefault="00B67512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56993" w14:textId="77777777" w:rsidR="00B67512" w:rsidRDefault="00B67512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Università degli studi di Milano</w:t>
            </w:r>
          </w:p>
        </w:tc>
      </w:tr>
      <w:tr w:rsidR="00B67512" w14:paraId="0BC506E6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0892AC" w14:textId="77777777" w:rsidR="00B67512" w:rsidRDefault="00B67512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EFC1C6" w14:textId="77777777" w:rsidR="00B67512" w:rsidRDefault="00B67512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9BB58" w14:textId="32B4475B" w:rsidR="00B67512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Tesi dal titolo: "Sorveglianza passiva nei riguardi di virosi epidemiche in avifauna", Dipartimento di Anatomia Patologica Veterinaria e Patologia Aviare. Votazione conseguita: 110 e Lode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</w:p>
        </w:tc>
      </w:tr>
      <w:tr w:rsidR="00B67512" w14:paraId="47093245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656A3" w14:textId="77777777" w:rsidR="00B67512" w:rsidRDefault="00B67512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565DB8" w14:textId="77777777" w:rsidR="00B67512" w:rsidRDefault="00B67512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61FA8" w14:textId="748CF364" w:rsidR="00B67512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>Laurea Magistrale in Medicina Veterinaria</w:t>
            </w:r>
          </w:p>
        </w:tc>
      </w:tr>
      <w:tr w:rsidR="00B67512" w14:paraId="47195586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BF969" w14:textId="77777777" w:rsidR="00B67512" w:rsidRDefault="00B67512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B67512"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  <w:p w14:paraId="075BB2C6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ABBCFB1" w14:textId="77777777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6DA4A6C" w14:textId="63E60788" w:rsidR="00726E4C" w:rsidRDefault="00726E4C" w:rsidP="00150B9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65E468" w14:textId="77777777" w:rsidR="00B67512" w:rsidRDefault="00B67512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F83516" w14:textId="2A5A678B" w:rsidR="00B67512" w:rsidRDefault="00726E4C" w:rsidP="00150B9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26E4C">
              <w:rPr>
                <w:rFonts w:ascii="Arial Narrow" w:hAnsi="Arial Narrow"/>
                <w:i w:val="0"/>
                <w:sz w:val="20"/>
                <w:lang w:val="it-IT"/>
              </w:rPr>
              <w:t xml:space="preserve">Laurea Magistrale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 ciclo unico</w:t>
            </w:r>
          </w:p>
        </w:tc>
      </w:tr>
      <w:tr w:rsidR="00726E4C" w14:paraId="7E94B01C" w14:textId="77777777" w:rsidTr="00726E4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C2A2A" w14:textId="77777777" w:rsidR="00726E4C" w:rsidRDefault="00726E4C" w:rsidP="00150B9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0A3A6DD8" w14:textId="77777777" w:rsidR="00726E4C" w:rsidRDefault="00726E4C" w:rsidP="00150B9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  <w:tr w:rsidR="00726E4C" w14:paraId="19FADB39" w14:textId="77777777" w:rsidTr="00726E4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5006E" w14:textId="77777777" w:rsidR="00726E4C" w:rsidRDefault="00726E4C" w:rsidP="00150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EE3295" w14:textId="77777777" w:rsidR="00726E4C" w:rsidRDefault="00726E4C" w:rsidP="00150B9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1767EE" w14:textId="79448A3A" w:rsidR="00726E4C" w:rsidRDefault="0008356E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14:paraId="47B8D14E" w14:textId="77777777" w:rsidR="00726E4C" w:rsidRDefault="00726E4C" w:rsidP="00726E4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26E4C" w14:paraId="479B19C3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426EA3" w14:textId="77777777" w:rsidR="00726E4C" w:rsidRDefault="00726E4C" w:rsidP="00150B9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243830AC" w14:textId="77777777" w:rsidR="00726E4C" w:rsidRDefault="00726E4C" w:rsidP="00726E4C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26E4C" w14:paraId="0248AA09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0005E" w14:textId="77777777" w:rsidR="00726E4C" w:rsidRDefault="00726E4C" w:rsidP="00150B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ACD5E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58A54" w14:textId="0B191BD0" w:rsidR="00726E4C" w:rsidRDefault="0008356E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726E4C" w14:paraId="6352B8E3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AFD5DD" w14:textId="77777777" w:rsidR="00726E4C" w:rsidRDefault="00726E4C" w:rsidP="00150B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C5AC6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234675" w14:textId="165030C2" w:rsidR="00726E4C" w:rsidRDefault="0008356E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726E4C" w14:paraId="651C7C0B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C06C48" w14:textId="5F472078" w:rsidR="00726E4C" w:rsidRDefault="00726E4C" w:rsidP="00150B9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  <w:p w14:paraId="46B57C40" w14:textId="5D093CBE" w:rsidR="00726E4C" w:rsidRPr="00726E4C" w:rsidRDefault="00726E4C" w:rsidP="00726E4C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726E4C">
              <w:rPr>
                <w:rFonts w:ascii="Arial Narrow" w:hAnsi="Arial Narrow"/>
                <w:lang w:val="it-IT"/>
              </w:rPr>
              <w:t>• Capacità di espressione orale</w:t>
            </w:r>
          </w:p>
          <w:p w14:paraId="778BDA1E" w14:textId="352D4BC4" w:rsidR="00726E4C" w:rsidRPr="00726E4C" w:rsidRDefault="00726E4C" w:rsidP="00726E4C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BA231" w14:textId="77777777" w:rsidR="00726E4C" w:rsidRDefault="00726E4C" w:rsidP="00150B9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F155D" w14:textId="77777777" w:rsidR="0008356E" w:rsidRDefault="0008356E" w:rsidP="0008356E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  <w:p w14:paraId="49C9FDDA" w14:textId="50B354D4" w:rsidR="0008356E" w:rsidRPr="0008356E" w:rsidRDefault="0008356E" w:rsidP="0008356E">
            <w:r>
              <w:rPr>
                <w:rFonts w:ascii="Arial Narrow" w:hAnsi="Arial Narrow"/>
                <w:smallCaps/>
              </w:rPr>
              <w:t>buono</w:t>
            </w:r>
          </w:p>
        </w:tc>
      </w:tr>
    </w:tbl>
    <w:p w14:paraId="6736965B" w14:textId="0550BE5C" w:rsidR="006C6E2F" w:rsidRDefault="006C6E2F" w:rsidP="0008356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EECE90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31AE5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14:paraId="279B8402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3F8C7" w14:textId="589727E7" w:rsidR="006C6E2F" w:rsidRDefault="0008356E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9E2BF88" wp14:editId="4ADA8C7D">
                      <wp:simplePos x="0" y="0"/>
                      <wp:positionH relativeFrom="page">
                        <wp:posOffset>66675</wp:posOffset>
                      </wp:positionH>
                      <wp:positionV relativeFrom="margin">
                        <wp:posOffset>4445</wp:posOffset>
                      </wp:positionV>
                      <wp:extent cx="0" cy="8963660"/>
                      <wp:effectExtent l="0" t="0" r="38100" b="2794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963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4FF6FA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.25pt,.35pt" to="5.25pt,7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jCxwEAAHMDAAAOAAAAZHJzL2Uyb0RvYy54bWysU8tu2zAQvBfoPxC817Jd2EgEyzk4SXtw&#10;WwNJP2DNh0SE4hIkbcl/3yXtOGl7K6oDweXuDGdnqdXd2Ft2VCEadA2fTaacKSdQGtc2/Ofz46cb&#10;zmICJ8GiUw0/qcjv1h8/rAZfqzl2aKUKjEhcrAff8C4lX1dVFJ3qIU7QK0dJjaGHRGFoKxlgIPbe&#10;VvPpdFkNGKQPKFSMdHp/TvJ14ddaifRD66gSsw0nbamsoaz7vFbrFdRtAN8ZcZEB/6CiB+Po0ivV&#10;PSRgh2D+ouqNCBhRp4nAvkKtjVClB+pmNv2jm6cOvCq9kDnRX22K/49WfD/uAjOy4QvOHPQ0oq1x&#10;is2zM4OPNRVs3C7k3sTonvwWxUtkDjcduFYVhc8nT7BZRlS/QXIQPfHvh28oqQYOCYtNow4909b4&#10;rxmYyckKNpa5nK5zUWNi4nwo6PTmdvl5uSwzq6DOFBnoQ0xfFPYsbxpuSX0hhOM2pizprSSXO3w0&#10;1paxW8eGht8u5osCiGiNzMlcFkO739jAjpAfTvlKf5R5Xxbw4GQh6xTIh8s+gbHnPV1u3cWW7MTZ&#10;0z3K0y682kWTLSovrzA/nfdxQb/9K+tfAAAA//8DAFBLAwQUAAYACAAAACEAERkHONkAAAAHAQAA&#10;DwAAAGRycy9kb3ducmV2LnhtbEyOTUvEMBCG74L/IYzgzU2262dtuiyiXgTBtXpOm7EtJpPSZLv1&#10;3zs96Wl4eF/eeYrt7J2YcIx9IA3rlQKB1ATbU6uhen+6uAURkyFrXCDU8IMRtuXpSWFyG470htM+&#10;tYJHKOZGQ5fSkEsZmw69iaswIHH2FUZvEuPYSjuaI497JzOlrqU3PfGHzgz40GHzvT94DbvPl8fN&#10;61T74OxdW31YX6nnTOvzs3l3DyLhnP7KsOizOpTsVIcD2Sgcs7ripoYbEEu6UM33cp1tQJaF/O9f&#10;/gIAAP//AwBQSwECLQAUAAYACAAAACEAtoM4kv4AAADhAQAAEwAAAAAAAAAAAAAAAAAAAAAAW0Nv&#10;bnRlbnRfVHlwZXNdLnhtbFBLAQItABQABgAIAAAAIQA4/SH/1gAAAJQBAAALAAAAAAAAAAAAAAAA&#10;AC8BAABfcmVscy8ucmVsc1BLAQItABQABgAIAAAAIQAEk0jCxwEAAHMDAAAOAAAAAAAAAAAAAAAA&#10;AC4CAABkcnMvZTJvRG9jLnhtbFBLAQItABQABgAIAAAAIQARGQc42QAAAAcBAAAPAAAAAAAAAAAA&#10;AAAAACEEAABkcnMvZG93bnJldi54bWxQSwUGAAAAAAQABADzAAAAJwUAAAAA&#10;" o:allowincell="f">
                      <w10:wrap anchorx="page" anchory="margin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B98AC" w14:textId="49493CBD" w:rsidR="006C6E2F" w:rsidRDefault="0008356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8356E">
              <w:rPr>
                <w:rFonts w:ascii="Arial Narrow" w:hAnsi="Arial Narrow"/>
                <w:lang w:val="it-IT"/>
              </w:rPr>
              <w:t>Buona capacità di lavorare in gruppo</w:t>
            </w:r>
            <w:r w:rsidR="002E34D2">
              <w:rPr>
                <w:rFonts w:ascii="Arial Narrow" w:hAnsi="Arial Narrow"/>
                <w:lang w:val="it-IT"/>
              </w:rPr>
              <w:t xml:space="preserve"> sviluppata grazie alla mia esperienza lavorativa in IZSLER</w:t>
            </w:r>
            <w:r w:rsidRPr="0008356E">
              <w:rPr>
                <w:rFonts w:ascii="Arial Narrow" w:hAnsi="Arial Narrow"/>
                <w:lang w:val="it-IT"/>
              </w:rPr>
              <w:t>,</w:t>
            </w:r>
            <w:r w:rsidR="002E34D2">
              <w:rPr>
                <w:rFonts w:ascii="Arial Narrow" w:hAnsi="Arial Narrow"/>
                <w:lang w:val="it-IT"/>
              </w:rPr>
              <w:t xml:space="preserve"> dove la collaborazione nelle attività di ricerca</w:t>
            </w:r>
            <w:r w:rsidR="0022579C">
              <w:rPr>
                <w:rFonts w:ascii="Arial Narrow" w:hAnsi="Arial Narrow"/>
                <w:lang w:val="it-IT"/>
              </w:rPr>
              <w:t xml:space="preserve"> è sempre</w:t>
            </w:r>
            <w:r w:rsidR="002E34D2">
              <w:rPr>
                <w:rFonts w:ascii="Arial Narrow" w:hAnsi="Arial Narrow"/>
                <w:lang w:val="it-IT"/>
              </w:rPr>
              <w:t xml:space="preserve"> risulta</w:t>
            </w:r>
            <w:r w:rsidR="0022579C">
              <w:rPr>
                <w:rFonts w:ascii="Arial Narrow" w:hAnsi="Arial Narrow"/>
                <w:lang w:val="it-IT"/>
              </w:rPr>
              <w:t>t</w:t>
            </w:r>
            <w:r w:rsidR="002E34D2">
              <w:rPr>
                <w:rFonts w:ascii="Arial Narrow" w:hAnsi="Arial Narrow"/>
                <w:lang w:val="it-IT"/>
              </w:rPr>
              <w:t>a fondamentale.</w:t>
            </w:r>
            <w:r w:rsidRPr="0008356E">
              <w:rPr>
                <w:rFonts w:ascii="Arial Narrow" w:hAnsi="Arial Narrow"/>
                <w:lang w:val="it-IT"/>
              </w:rPr>
              <w:t xml:space="preserve"> </w:t>
            </w:r>
            <w:r w:rsidR="002E34D2">
              <w:rPr>
                <w:rFonts w:ascii="Arial Narrow" w:hAnsi="Arial Narrow"/>
                <w:lang w:val="it-IT"/>
              </w:rPr>
              <w:t>Buone</w:t>
            </w:r>
            <w:r w:rsidRPr="0008356E">
              <w:rPr>
                <w:rFonts w:ascii="Arial Narrow" w:hAnsi="Arial Narrow"/>
                <w:lang w:val="it-IT"/>
              </w:rPr>
              <w:t xml:space="preserve"> capacità</w:t>
            </w:r>
            <w:r w:rsidR="002E34D2">
              <w:rPr>
                <w:rFonts w:ascii="Arial Narrow" w:hAnsi="Arial Narrow"/>
                <w:lang w:val="it-IT"/>
              </w:rPr>
              <w:t xml:space="preserve"> </w:t>
            </w:r>
            <w:r w:rsidRPr="0008356E">
              <w:rPr>
                <w:rFonts w:ascii="Arial Narrow" w:hAnsi="Arial Narrow"/>
                <w:lang w:val="it-IT"/>
              </w:rPr>
              <w:t>comunicative e relazionali</w:t>
            </w:r>
            <w:r w:rsidR="002E34D2">
              <w:rPr>
                <w:rFonts w:ascii="Arial Narrow" w:hAnsi="Arial Narrow"/>
                <w:lang w:val="it-IT"/>
              </w:rPr>
              <w:t xml:space="preserve"> maturate con il costante interfacciarsi con </w:t>
            </w:r>
            <w:r w:rsidR="002E34D2" w:rsidRPr="002E34D2">
              <w:rPr>
                <w:rFonts w:ascii="Arial Narrow" w:hAnsi="Arial Narrow"/>
                <w:lang w:val="it-IT"/>
              </w:rPr>
              <w:t>persone di diversa estrazione culturale e sociale</w:t>
            </w:r>
            <w:r w:rsidR="002E34D2">
              <w:rPr>
                <w:rFonts w:ascii="Arial Narrow" w:hAnsi="Arial Narrow"/>
                <w:lang w:val="it-IT"/>
              </w:rPr>
              <w:t xml:space="preserve"> nell’ambito delle diverse attività lavorative da me svolte: dagli studenti universitari</w:t>
            </w:r>
            <w:r w:rsidR="00035E0C">
              <w:rPr>
                <w:rFonts w:ascii="Arial Narrow" w:hAnsi="Arial Narrow"/>
                <w:lang w:val="it-IT"/>
              </w:rPr>
              <w:t>,</w:t>
            </w:r>
            <w:r w:rsidR="002E34D2">
              <w:rPr>
                <w:rFonts w:ascii="Arial Narrow" w:hAnsi="Arial Narrow"/>
                <w:lang w:val="it-IT"/>
              </w:rPr>
              <w:t xml:space="preserve"> durante i miei incarichi di impiegata bibliotecaria e responsabile dell’</w:t>
            </w:r>
            <w:proofErr w:type="spellStart"/>
            <w:r w:rsidR="002E34D2">
              <w:rPr>
                <w:rFonts w:ascii="Arial Narrow" w:hAnsi="Arial Narrow"/>
                <w:lang w:val="it-IT"/>
              </w:rPr>
              <w:t>osteoteca</w:t>
            </w:r>
            <w:proofErr w:type="spellEnd"/>
            <w:r w:rsidR="002E34D2">
              <w:rPr>
                <w:rFonts w:ascii="Arial Narrow" w:hAnsi="Arial Narrow"/>
                <w:lang w:val="it-IT"/>
              </w:rPr>
              <w:t xml:space="preserve"> presso la Facoltà di Medicina Veterinaria</w:t>
            </w:r>
            <w:r w:rsidR="00035E0C">
              <w:rPr>
                <w:rFonts w:ascii="Arial Narrow" w:hAnsi="Arial Narrow"/>
                <w:lang w:val="it-IT"/>
              </w:rPr>
              <w:t xml:space="preserve"> di Milano, a professori universitari e dirigenti veterinari durante le attività di ricerca, ad allevatori durante il lavoro libero professionale.</w:t>
            </w:r>
            <w:r w:rsidR="002E34D2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</w:tbl>
    <w:p w14:paraId="51B4BCF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EE9FAD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C2EAA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9B12A70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5EAB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B75FB" w14:textId="255044C5" w:rsidR="006C6E2F" w:rsidRDefault="0008356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8356E">
              <w:rPr>
                <w:rFonts w:ascii="Arial Narrow" w:hAnsi="Arial Narrow"/>
                <w:lang w:val="it-IT"/>
              </w:rPr>
              <w:t xml:space="preserve">Spiccato senso dell'organizzazione </w:t>
            </w:r>
            <w:r w:rsidR="00035E0C">
              <w:rPr>
                <w:rFonts w:ascii="Arial Narrow" w:hAnsi="Arial Narrow"/>
                <w:lang w:val="it-IT"/>
              </w:rPr>
              <w:t>sviluppato durante le mie attività di veterinario libero professionista, per cui la pianificazione è sempre stato strumento essenziale nella gestione del tempo disponibile e delle scadenze cui attenersi.  B</w:t>
            </w:r>
            <w:r w:rsidRPr="0008356E">
              <w:rPr>
                <w:rFonts w:ascii="Arial Narrow" w:hAnsi="Arial Narrow"/>
                <w:lang w:val="it-IT"/>
              </w:rPr>
              <w:t xml:space="preserve">uona esperienza nella gestione di </w:t>
            </w:r>
            <w:r w:rsidR="00035E0C">
              <w:rPr>
                <w:rFonts w:ascii="Arial Narrow" w:hAnsi="Arial Narrow"/>
                <w:lang w:val="it-IT"/>
              </w:rPr>
              <w:t>progetti maturata</w:t>
            </w:r>
            <w:r w:rsidRPr="0008356E">
              <w:rPr>
                <w:rFonts w:ascii="Arial Narrow" w:hAnsi="Arial Narrow"/>
                <w:lang w:val="it-IT"/>
              </w:rPr>
              <w:t xml:space="preserve"> durante </w:t>
            </w:r>
            <w:r w:rsidR="00035E0C">
              <w:rPr>
                <w:rFonts w:ascii="Arial Narrow" w:hAnsi="Arial Narrow"/>
                <w:lang w:val="it-IT"/>
              </w:rPr>
              <w:t>la mia esperienza presso IZSLER, per cui espletavo quotidianamente attività lavorative nell’ambito di diversi progetti di ricerca.</w:t>
            </w:r>
          </w:p>
        </w:tc>
      </w:tr>
    </w:tbl>
    <w:p w14:paraId="214A0AF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266869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926F6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CC9AB6B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C22D9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CE914" w14:textId="4CA20187" w:rsidR="006C6E2F" w:rsidRDefault="0008356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8356E">
              <w:rPr>
                <w:rFonts w:ascii="Arial Narrow" w:hAnsi="Arial Narrow"/>
                <w:lang w:val="it-IT"/>
              </w:rPr>
              <w:t xml:space="preserve">Buone competenze tecniche e conoscitive nell’ambito dell’area di Sanità Animale maturate grazie all’esperienza di </w:t>
            </w:r>
            <w:r w:rsidR="00035E0C">
              <w:rPr>
                <w:rFonts w:ascii="Arial Narrow" w:hAnsi="Arial Narrow"/>
                <w:lang w:val="it-IT"/>
              </w:rPr>
              <w:t>v</w:t>
            </w:r>
            <w:r w:rsidRPr="0008356E">
              <w:rPr>
                <w:rFonts w:ascii="Arial Narrow" w:hAnsi="Arial Narrow"/>
                <w:lang w:val="it-IT"/>
              </w:rPr>
              <w:t>eterinario libero professionista</w:t>
            </w:r>
            <w:r w:rsidR="00035E0C">
              <w:rPr>
                <w:rFonts w:ascii="Arial Narrow" w:hAnsi="Arial Narrow"/>
                <w:lang w:val="it-IT"/>
              </w:rPr>
              <w:t>. Buone competenze nella stesura di articoli e pubblicazioni scientifiche, anche in lingua inglese, sviluppate grazie alla mia attività di ricercatrice borsista presso IZSLER. Spiccate</w:t>
            </w:r>
            <w:r w:rsidR="0056704B">
              <w:rPr>
                <w:rFonts w:ascii="Arial Narrow" w:hAnsi="Arial Narrow"/>
                <w:lang w:val="it-IT"/>
              </w:rPr>
              <w:t xml:space="preserve"> competenze informatiche e conoscenza dell’intero pacchetto Microsoft Office grazie alla frequenza del Corso ECDL Core </w:t>
            </w:r>
            <w:r w:rsidR="0056704B" w:rsidRPr="0056704B">
              <w:rPr>
                <w:rFonts w:ascii="Arial Narrow" w:hAnsi="Arial Narrow"/>
                <w:lang w:val="it-IT"/>
              </w:rPr>
              <w:t>(patente informatica europea)</w:t>
            </w:r>
            <w:r w:rsidR="0056704B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324574D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EFF489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A13CB9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DA3480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FA8BD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C90CDD" w14:textId="7D57C7B3" w:rsidR="006C6E2F" w:rsidRDefault="0056704B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Buone</w:t>
            </w:r>
            <w:r w:rsidR="002E34D2" w:rsidRPr="002E34D2">
              <w:rPr>
                <w:rFonts w:ascii="Arial Narrow" w:hAnsi="Arial Narrow"/>
                <w:lang w:val="it-IT"/>
              </w:rPr>
              <w:t xml:space="preserve"> competenze artistiche maturate durante il mio percorso di studi alla scuola secondaria di secondo grado</w:t>
            </w:r>
            <w:r w:rsidR="002E34D2">
              <w:rPr>
                <w:rFonts w:ascii="Arial Narrow" w:hAnsi="Arial Narrow"/>
                <w:lang w:val="it-IT"/>
              </w:rPr>
              <w:t xml:space="preserve"> ”</w:t>
            </w:r>
            <w:r w:rsidR="002E34D2" w:rsidRPr="002E34D2">
              <w:rPr>
                <w:rFonts w:ascii="Arial Narrow" w:hAnsi="Arial Narrow"/>
                <w:lang w:val="it-IT"/>
              </w:rPr>
              <w:t>Liceo Artistico Bruno Munari</w:t>
            </w:r>
            <w:r w:rsidR="002E34D2">
              <w:rPr>
                <w:rFonts w:ascii="Arial Narrow" w:hAnsi="Arial Narrow"/>
                <w:lang w:val="it-IT"/>
              </w:rPr>
              <w:t>”</w:t>
            </w:r>
            <w:r w:rsidR="002E34D2" w:rsidRPr="002E34D2">
              <w:rPr>
                <w:rFonts w:ascii="Arial Narrow" w:hAnsi="Arial Narrow"/>
                <w:lang w:val="it-IT"/>
              </w:rPr>
              <w:t xml:space="preserve"> di Crema</w:t>
            </w:r>
            <w:r w:rsidR="002E34D2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2290753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140A79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D86D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55AA100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F4E00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0170A" w14:textId="5ADAEB84" w:rsidR="006C6E2F" w:rsidRDefault="002E34D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-</w:t>
            </w:r>
          </w:p>
        </w:tc>
      </w:tr>
    </w:tbl>
    <w:p w14:paraId="1869EDE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954F11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76FAF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46717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53A105" w14:textId="430DB165" w:rsidR="006C6E2F" w:rsidRDefault="0008356E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14:paraId="0AB2DD8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704B" w:rsidRPr="0073433F" w14:paraId="63EED57B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B313C5" w14:textId="77777777" w:rsidR="0056704B" w:rsidRPr="00E57E98" w:rsidRDefault="0056704B" w:rsidP="00150B9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0A5DEF" w14:textId="5168388D" w:rsidR="0056704B" w:rsidRPr="00E57E98" w:rsidRDefault="0056704B" w:rsidP="00150B9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64E4AD3" wp14:editId="249943B7">
                      <wp:simplePos x="0" y="0"/>
                      <wp:positionH relativeFrom="page">
                        <wp:posOffset>66675</wp:posOffset>
                      </wp:positionH>
                      <wp:positionV relativeFrom="margin">
                        <wp:posOffset>4445</wp:posOffset>
                      </wp:positionV>
                      <wp:extent cx="0" cy="8963660"/>
                      <wp:effectExtent l="0" t="0" r="38100" b="2794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963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1A79418" id="Line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5.25pt,.35pt" to="5.25pt,7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VMTxgEAAHMDAAAOAAAAZHJzL2Uyb0RvYy54bWysU8GO2yAQvVfqPyDujZNUa+1acfaQ7baH&#10;tI202w+YALZRgUFAYufvO5BsdtveqvqAGGbe480bvLqfrGFHFaJG1/LFbM6ZcgKldn3Lfzw/frjl&#10;LCZwEgw61fKTivx+/f7davSNWuKARqrAiMTFZvQtH1LyTVVFMSgLcYZeOUp2GCwkCkNfyQAjsVtT&#10;LefzuhoxSB9QqBjp9OGc5OvC33VKpO9dF1VipuWkLZU1lHWf12q9gqYP4ActLjLgH1RY0I4uvVI9&#10;QAJ2CPovKqtFwIhdmgm0FXadFqr0QN0s5n908zSAV6UXMif6q03x/9GKb8ddYFq2vObMgaURbbVT&#10;bJmdGX1sqGDjdiH3Jib35LcofkbmcDOA61VR+HzyBFtkRPUbJAfRE/9+/IqSauCQsNg0dcGyzmj/&#10;JQMzOVnBpjKX03UuakpMnA8Fnd7e1R/rusysgiZTZKAPMX1WaFnetNyQ+kIIx21MWdJrSS53+KiN&#10;KWM3jo0tv7tZ3hRARKNlTuayGPr9xgR2hPxwylf6o8zbsoAHJwvZoEB+uuwTaHPe0+XGXWzJTpw9&#10;3aM87cKLXTTZovLyCvPTeRsX9Ou/sv4FAAD//wMAUEsDBBQABgAIAAAAIQARGQc42QAAAAcBAAAP&#10;AAAAZHJzL2Rvd25yZXYueG1sTI5NS8QwEIbvgv8hjODNTbbrZ226LKJeBMG1ek6bsS0mk9Jku/Xf&#10;Oz3paXh4X955iu3snZhwjH0gDeuVAoHUBNtTq6F6f7q4BRGTIWtcINTwgxG25elJYXIbjvSG0z61&#10;gkco5kZDl9KQSxmbDr2JqzAgcfYVRm8S49hKO5ojj3snM6WupTc98YfODPjQYfO9P3gNu8+Xx83r&#10;VPvg7F1bfVhfqedM6/OzeXcPIuGc/sqw6LM6lOxUhwPZKByzuuKmhhsQS7pQzfdynW1AloX871/+&#10;AgAA//8DAFBLAQItABQABgAIAAAAIQC2gziS/gAAAOEBAAATAAAAAAAAAAAAAAAAAAAAAABbQ29u&#10;dGVudF9UeXBlc10ueG1sUEsBAi0AFAAGAAgAAAAhADj9If/WAAAAlAEAAAsAAAAAAAAAAAAAAAAA&#10;LwEAAF9yZWxzLy5yZWxzUEsBAi0AFAAGAAgAAAAhAHfdUxPGAQAAcwMAAA4AAAAAAAAAAAAAAAAA&#10;LgIAAGRycy9lMm9Eb2MueG1sUEsBAi0AFAAGAAgAAAAhABEZBzjZAAAABwEAAA8AAAAAAAAAAAAA&#10;AAAAIAQAAGRycy9kb3ducmV2LnhtbFBLBQYAAAAABAAEAPMAAAAmBQAAAAA=&#10;" o:allowincell="f">
                      <w10:wrap anchorx="page" anchory="margin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C26CEB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>Pubblicazioni Scientifiche:</w:t>
            </w:r>
          </w:p>
          <w:p w14:paraId="6FD95E11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>1. Pubblicazione: Osservazioni preliminari sulla prevalenza e distribuzione delle lesioni al piede delle scrofe al macello</w:t>
            </w:r>
          </w:p>
          <w:p w14:paraId="00FAA532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>Rivista: Atti della Società Italiana di Patologia ed Allevamento dei Suini (SIPAS)</w:t>
            </w:r>
          </w:p>
          <w:p w14:paraId="2AA01BBF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Note: Ginestreti J., Cutroneo E., Maisano A.M., Biondo A., Vezzoli F. (2021). "Osservazioni preliminari sulla prevalenza e distribuzione delle lesioni al piede delle scrofe al macello". Atti della Società Italiana di Patologia ed Allevamento dei Suini (Verona, Italia), 09-10 </w:t>
            </w:r>
            <w:proofErr w:type="gramStart"/>
            <w:r w:rsidRPr="002E34D2">
              <w:rPr>
                <w:rFonts w:ascii="Arial Narrow" w:hAnsi="Arial Narrow"/>
                <w:lang w:val="it-IT"/>
              </w:rPr>
              <w:t>Settembre</w:t>
            </w:r>
            <w:proofErr w:type="gramEnd"/>
            <w:r w:rsidRPr="002E34D2">
              <w:rPr>
                <w:rFonts w:ascii="Arial Narrow" w:hAnsi="Arial Narrow"/>
                <w:lang w:val="it-IT"/>
              </w:rPr>
              <w:t xml:space="preserve"> 2021: Vol. I, pag. 277-287.</w:t>
            </w:r>
          </w:p>
          <w:p w14:paraId="5B554B26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2.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Abstract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: Preliminary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evaluations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claw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sows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reared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different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types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floor</w:t>
            </w:r>
            <w:proofErr w:type="spellEnd"/>
          </w:p>
          <w:p w14:paraId="7230D132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Rivista: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European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Symposium of Porcine Health Management (ESPHM)</w:t>
            </w:r>
          </w:p>
          <w:p w14:paraId="55D67255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Note: Maisano A.M., Ginestreti J., Cutroneo E., Scali F.,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Alborali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G.L., Vezzoli F. (2021). "Preliminary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evaluations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claw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sows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reared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different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types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floor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".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12th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European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Symposium of Porcine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Health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Management (Bern,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Switzerland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>), 14-16 April 2021: Vol. I, pag. 419.</w:t>
            </w:r>
          </w:p>
          <w:p w14:paraId="1EED1ACC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3.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Abstract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Prevalence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and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distribution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foot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culled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sows</w:t>
            </w:r>
            <w:proofErr w:type="spellEnd"/>
          </w:p>
          <w:p w14:paraId="0929B784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Rivista: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International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Veterinary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Society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Congress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(IPVS) </w:t>
            </w:r>
          </w:p>
          <w:p w14:paraId="2071E74C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Note: Cutroneo E., Ginestreti J., Maisano A.M., Santucci G.,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Alborali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G.L., Vezzoli F. (2020). "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Prevalence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and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distribution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foot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culled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sows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".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International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Veterinary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Society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Congress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(Rio De Janeiro, Brazil), 03-06 November 2020: Vol. I, pag. 889.</w:t>
            </w:r>
          </w:p>
          <w:p w14:paraId="4CC305C2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>4.</w:t>
            </w:r>
            <w:r w:rsidRPr="002E34D2">
              <w:rPr>
                <w:rFonts w:ascii="Arial Narrow" w:hAnsi="Arial Narrow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Abstract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Foot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heavy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preliminary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results</w:t>
            </w:r>
            <w:proofErr w:type="spellEnd"/>
          </w:p>
          <w:p w14:paraId="70C0B153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Rivista: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International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Veterinary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Society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Congress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(IPVS)</w:t>
            </w:r>
          </w:p>
          <w:p w14:paraId="2B5FB2CB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2E34D2">
              <w:rPr>
                <w:rFonts w:ascii="Arial Narrow" w:hAnsi="Arial Narrow"/>
                <w:lang w:val="it-IT"/>
              </w:rPr>
              <w:t xml:space="preserve">Note: Ginestreti J., Cutroneo E., Maisano A.M., Scali F.,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Alborali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G.L.,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Ianieri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A., Ghidini S., Vezzoli F. (2020). "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Foot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lesions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in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Italian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heavy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: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preliminary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results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".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Proceedings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of the International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Pig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Veterinary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Society </w:t>
            </w:r>
            <w:proofErr w:type="spellStart"/>
            <w:r w:rsidRPr="002E34D2">
              <w:rPr>
                <w:rFonts w:ascii="Arial Narrow" w:hAnsi="Arial Narrow"/>
                <w:lang w:val="it-IT"/>
              </w:rPr>
              <w:t>Congress</w:t>
            </w:r>
            <w:proofErr w:type="spellEnd"/>
            <w:r w:rsidRPr="002E34D2">
              <w:rPr>
                <w:rFonts w:ascii="Arial Narrow" w:hAnsi="Arial Narrow"/>
                <w:lang w:val="it-IT"/>
              </w:rPr>
              <w:t xml:space="preserve"> (Rio De Janeiro, Brazil), 03-06 November 2020: Vol. I, pag. 890.</w:t>
            </w:r>
          </w:p>
          <w:p w14:paraId="115AD01E" w14:textId="77777777" w:rsidR="0056704B" w:rsidRPr="002E34D2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C80AD91" w14:textId="77777777" w:rsidR="0056704B" w:rsidRPr="0073433F" w:rsidRDefault="0056704B" w:rsidP="0056704B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704B" w14:paraId="3FD4AD48" w14:textId="77777777" w:rsidTr="00150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8F845E" w14:textId="77777777" w:rsidR="0056704B" w:rsidRPr="00E57E98" w:rsidRDefault="0056704B" w:rsidP="00150B9F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D5EB2E" w14:textId="77777777" w:rsidR="0056704B" w:rsidRPr="00E57E98" w:rsidRDefault="0056704B" w:rsidP="00150B9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AC262A" w14:textId="77777777" w:rsidR="0056704B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-</w:t>
            </w:r>
          </w:p>
          <w:p w14:paraId="53410D05" w14:textId="77777777" w:rsidR="0056704B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19D6B03" w14:textId="77777777" w:rsidR="0056704B" w:rsidRDefault="0056704B" w:rsidP="00150B9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F1EFEAD" w14:textId="77777777" w:rsidR="0056704B" w:rsidRPr="002B7FD0" w:rsidRDefault="0056704B" w:rsidP="00150B9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Il/La sottoscritto/a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</w:t>
            </w: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Emanuela Cutroneo</w:t>
            </w: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 dichiara, sotto propria personale responsabilità, di essere consapevole delle sanzioni penali nel caso di dichiarazioni non veritiere e falsità negli atti richiamate dall’art. 76 del D.P.R. 445/2000 e della decadenza dei benefici eventualmente conseguiti al provvedimento emanato su dichiarazioni non veritiere di cui all’art. 75 del richiamato D.P.R.</w:t>
            </w:r>
          </w:p>
          <w:p w14:paraId="331CE93F" w14:textId="77777777" w:rsidR="0056704B" w:rsidRPr="002B7FD0" w:rsidRDefault="0056704B" w:rsidP="00150B9F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i/>
                <w:sz w:val="18"/>
                <w:szCs w:val="18"/>
              </w:rPr>
            </w:pPr>
            <w:r w:rsidRPr="002B7FD0">
              <w:rPr>
                <w:rFonts w:ascii="CIDFont+F3" w:eastAsia="Calibri" w:hAnsi="CIDFont+F3" w:cs="CIDFont+F3"/>
                <w:i/>
                <w:sz w:val="16"/>
                <w:szCs w:val="16"/>
                <w:lang w:eastAsia="fr-FR"/>
              </w:rPr>
              <w:t>Inoltre, il/la sottoscritto/a a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utorizza il trattamento dei dati personali contenuti nel presente Curriculum per gli adempimenti necessari e conseguenti ai sensi del </w:t>
            </w:r>
            <w:proofErr w:type="spellStart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D.Lgs.</w:t>
            </w:r>
            <w:proofErr w:type="spell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Legislativo 30 giugno 2003 n. 196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modificato dal </w:t>
            </w:r>
            <w:proofErr w:type="spellStart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D.Lgs.</w:t>
            </w:r>
            <w:proofErr w:type="spell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 10 agosto 2018 n. 101, recante l’adeguamento della normativa nazionale alle disposizioni del regolamento (UE) 2016/679 del 27 aprile 2016, (regolamento generale sulla protezione dei dati”).</w:t>
            </w:r>
          </w:p>
          <w:p w14:paraId="772CF647" w14:textId="77777777" w:rsidR="0056704B" w:rsidRDefault="0056704B" w:rsidP="00150B9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12F108EE" w14:textId="77777777" w:rsidR="0056704B" w:rsidRDefault="0056704B" w:rsidP="00150B9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43F04962" w14:textId="77777777" w:rsidR="0056704B" w:rsidRPr="008A1985" w:rsidRDefault="0056704B" w:rsidP="00150B9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Data 08/11/2021                       </w:t>
            </w:r>
            <w:r w:rsidRPr="008A1985">
              <w:rPr>
                <w:rFonts w:ascii="Arial Narrow" w:hAnsi="Arial Narrow"/>
                <w:lang w:val="it-IT"/>
              </w:rPr>
              <w:t xml:space="preserve">F.to </w:t>
            </w:r>
            <w:r>
              <w:rPr>
                <w:rFonts w:ascii="Arial Narrow" w:hAnsi="Arial Narrow"/>
                <w:lang w:val="it-IT"/>
              </w:rPr>
              <w:t xml:space="preserve"> Emanuela Cutroneo</w:t>
            </w:r>
          </w:p>
          <w:p w14:paraId="743C13E8" w14:textId="77777777" w:rsidR="0056704B" w:rsidRPr="00AC3093" w:rsidRDefault="0056704B" w:rsidP="00150B9F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21E8AF7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0BF8" w14:textId="77777777" w:rsidR="00616061" w:rsidRDefault="00616061">
      <w:r>
        <w:separator/>
      </w:r>
    </w:p>
  </w:endnote>
  <w:endnote w:type="continuationSeparator" w:id="0">
    <w:p w14:paraId="4445F9FC" w14:textId="77777777" w:rsidR="00616061" w:rsidRDefault="0061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6256" w14:textId="77777777" w:rsidR="006C6E2F" w:rsidRDefault="001019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0172E2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AF03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0CAADD90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0B38DB83" w14:textId="42F8242A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0195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01954">
            <w:rPr>
              <w:rFonts w:ascii="Arial Narrow" w:hAnsi="Arial Narrow"/>
              <w:i/>
              <w:sz w:val="16"/>
            </w:rPr>
            <w:fldChar w:fldCharType="separate"/>
          </w:r>
          <w:r w:rsidR="00332F94">
            <w:rPr>
              <w:rFonts w:ascii="Arial Narrow" w:hAnsi="Arial Narrow"/>
              <w:i/>
              <w:noProof/>
              <w:sz w:val="16"/>
              <w:lang w:val="it-IT"/>
            </w:rPr>
            <w:t>4</w:t>
          </w:r>
          <w:r w:rsidR="0010195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1F49E6C4" w14:textId="1F5373CC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</w:t>
          </w:r>
          <w:r w:rsidR="004961A1">
            <w:rPr>
              <w:rFonts w:ascii="Arial Narrow" w:hAnsi="Arial Narrow"/>
              <w:i/>
              <w:sz w:val="16"/>
              <w:lang w:val="it-IT"/>
            </w:rPr>
            <w:t>Cutroneo Emanuela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126AD30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73CF0F48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698A3F4E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77AB80CE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09794724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12029A9B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47E4" w14:textId="77777777" w:rsidR="00616061" w:rsidRDefault="00616061">
      <w:r>
        <w:separator/>
      </w:r>
    </w:p>
  </w:footnote>
  <w:footnote w:type="continuationSeparator" w:id="0">
    <w:p w14:paraId="4EA5DBA0" w14:textId="77777777" w:rsidR="00616061" w:rsidRDefault="00616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4DAA"/>
    <w:multiLevelType w:val="hybridMultilevel"/>
    <w:tmpl w:val="79D0B9F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35E0C"/>
    <w:rsid w:val="0008356E"/>
    <w:rsid w:val="000837CA"/>
    <w:rsid w:val="000869EE"/>
    <w:rsid w:val="000B5CE6"/>
    <w:rsid w:val="000B6245"/>
    <w:rsid w:val="000C5C04"/>
    <w:rsid w:val="000D7974"/>
    <w:rsid w:val="00101954"/>
    <w:rsid w:val="0010349C"/>
    <w:rsid w:val="001059CF"/>
    <w:rsid w:val="0012102A"/>
    <w:rsid w:val="00181FED"/>
    <w:rsid w:val="001876D1"/>
    <w:rsid w:val="001C0EA5"/>
    <w:rsid w:val="001D6BCB"/>
    <w:rsid w:val="001E583C"/>
    <w:rsid w:val="0020010C"/>
    <w:rsid w:val="0022579C"/>
    <w:rsid w:val="00240351"/>
    <w:rsid w:val="00271A28"/>
    <w:rsid w:val="00274817"/>
    <w:rsid w:val="002811BD"/>
    <w:rsid w:val="002B7FD0"/>
    <w:rsid w:val="002D418D"/>
    <w:rsid w:val="002D4655"/>
    <w:rsid w:val="002E2E1A"/>
    <w:rsid w:val="002E34D2"/>
    <w:rsid w:val="00332F94"/>
    <w:rsid w:val="003417D9"/>
    <w:rsid w:val="003655FA"/>
    <w:rsid w:val="0037452B"/>
    <w:rsid w:val="00387496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1A1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6704B"/>
    <w:rsid w:val="0057152D"/>
    <w:rsid w:val="005B1D59"/>
    <w:rsid w:val="005B508E"/>
    <w:rsid w:val="005B6F85"/>
    <w:rsid w:val="005F1082"/>
    <w:rsid w:val="00601DF0"/>
    <w:rsid w:val="00616061"/>
    <w:rsid w:val="006427BF"/>
    <w:rsid w:val="00651D13"/>
    <w:rsid w:val="006553B7"/>
    <w:rsid w:val="00677476"/>
    <w:rsid w:val="006B5E36"/>
    <w:rsid w:val="006C6E2F"/>
    <w:rsid w:val="00717FB2"/>
    <w:rsid w:val="00726E4C"/>
    <w:rsid w:val="0073433F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515D4"/>
    <w:rsid w:val="008A1985"/>
    <w:rsid w:val="008A3A07"/>
    <w:rsid w:val="008A3AA5"/>
    <w:rsid w:val="008B39B7"/>
    <w:rsid w:val="008C3D61"/>
    <w:rsid w:val="008E7053"/>
    <w:rsid w:val="008F70C7"/>
    <w:rsid w:val="0094469C"/>
    <w:rsid w:val="009453C8"/>
    <w:rsid w:val="00946B9B"/>
    <w:rsid w:val="00956574"/>
    <w:rsid w:val="009945FD"/>
    <w:rsid w:val="009B573A"/>
    <w:rsid w:val="009B71B4"/>
    <w:rsid w:val="009B7233"/>
    <w:rsid w:val="009C6C95"/>
    <w:rsid w:val="009D4304"/>
    <w:rsid w:val="00A01426"/>
    <w:rsid w:val="00A038B5"/>
    <w:rsid w:val="00A80808"/>
    <w:rsid w:val="00A8467A"/>
    <w:rsid w:val="00AA5ACC"/>
    <w:rsid w:val="00AC3093"/>
    <w:rsid w:val="00AF5CC6"/>
    <w:rsid w:val="00B67512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240D2"/>
    <w:rsid w:val="00C26474"/>
    <w:rsid w:val="00C30C56"/>
    <w:rsid w:val="00C40695"/>
    <w:rsid w:val="00C84F8E"/>
    <w:rsid w:val="00CA45C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57E98"/>
    <w:rsid w:val="00E77646"/>
    <w:rsid w:val="00E91443"/>
    <w:rsid w:val="00EC7D87"/>
    <w:rsid w:val="00ED07B0"/>
    <w:rsid w:val="00EE0CDC"/>
    <w:rsid w:val="00EF0B96"/>
    <w:rsid w:val="00EF6F3A"/>
    <w:rsid w:val="00F33A3F"/>
    <w:rsid w:val="00F4043C"/>
    <w:rsid w:val="00F4670B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FEF4"/>
  <w15:docId w15:val="{194C65D3-CCC8-4A5F-97D6-536D1AF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paragraph" w:styleId="Paragrafoelenco">
    <w:name w:val="List Paragraph"/>
    <w:basedOn w:val="Normale"/>
    <w:uiPriority w:val="34"/>
    <w:qFormat/>
    <w:rsid w:val="0008356E"/>
    <w:pPr>
      <w:widowControl/>
      <w:ind w:left="720"/>
      <w:contextualSpacing/>
    </w:pPr>
    <w:rPr>
      <w:rFonts w:ascii="Arial" w:hAnsi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C95AB-6B67-42A8-8812-E421D3F4F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5EE86-74CC-4313-AAA4-584A17DC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7</cp:revision>
  <dcterms:created xsi:type="dcterms:W3CDTF">2021-09-01T11:17:00Z</dcterms:created>
  <dcterms:modified xsi:type="dcterms:W3CDTF">2022-06-16T07:29:00Z</dcterms:modified>
</cp:coreProperties>
</file>